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4E4A" w:rsidRPr="004E3167" w:rsidRDefault="006D4E4A" w:rsidP="006D4E4A">
      <w:pPr>
        <w:spacing w:after="0" w:line="240" w:lineRule="auto"/>
        <w:jc w:val="center"/>
        <w:rPr>
          <w:rFonts w:ascii="Times New Roman" w:eastAsia="Times New Roman" w:hAnsi="Times New Roman" w:cs="Times New Roman"/>
          <w:b/>
          <w:sz w:val="25"/>
          <w:szCs w:val="25"/>
        </w:rPr>
      </w:pPr>
    </w:p>
    <w:p w:rsidR="006D4E4A" w:rsidRPr="004E3167" w:rsidRDefault="006D4E4A" w:rsidP="006D4E4A">
      <w:pPr>
        <w:spacing w:after="0" w:line="240" w:lineRule="auto"/>
        <w:jc w:val="center"/>
        <w:rPr>
          <w:rFonts w:ascii="Times New Roman" w:eastAsia="Times New Roman" w:hAnsi="Times New Roman" w:cs="Times New Roman"/>
          <w:b/>
          <w:sz w:val="25"/>
          <w:szCs w:val="25"/>
        </w:rPr>
      </w:pPr>
      <w:r w:rsidRPr="004E3167">
        <w:rPr>
          <w:rFonts w:ascii="Times New Roman" w:eastAsia="Times New Roman" w:hAnsi="Times New Roman" w:cs="Times New Roman"/>
          <w:b/>
          <w:sz w:val="25"/>
          <w:szCs w:val="25"/>
        </w:rPr>
        <w:t>THE LAND ACQUISITION ACT, 1894</w:t>
      </w:r>
      <w:bookmarkStart w:id="0" w:name="_GoBack"/>
      <w:bookmarkEnd w:id="0"/>
    </w:p>
    <w:p w:rsidR="006D4E4A" w:rsidRPr="004E3167" w:rsidRDefault="006D4E4A" w:rsidP="006D4E4A">
      <w:pPr>
        <w:spacing w:after="0" w:line="240" w:lineRule="auto"/>
        <w:jc w:val="center"/>
        <w:rPr>
          <w:rFonts w:ascii="Times New Roman" w:eastAsia="Times New Roman" w:hAnsi="Times New Roman" w:cs="Times New Roman"/>
          <w:sz w:val="25"/>
          <w:szCs w:val="25"/>
        </w:rPr>
      </w:pPr>
      <w:r w:rsidRPr="004E3167">
        <w:rPr>
          <w:rFonts w:ascii="Times New Roman" w:eastAsia="Times New Roman" w:hAnsi="Times New Roman" w:cs="Times New Roman"/>
          <w:sz w:val="25"/>
          <w:szCs w:val="25"/>
        </w:rPr>
        <w:t>(Act I of 1894)</w:t>
      </w:r>
    </w:p>
    <w:p w:rsidR="006D4E4A" w:rsidRPr="004E3167" w:rsidRDefault="006D4E4A" w:rsidP="006D4E4A">
      <w:pPr>
        <w:spacing w:after="0" w:line="240" w:lineRule="auto"/>
        <w:jc w:val="center"/>
        <w:rPr>
          <w:rFonts w:ascii="Times New Roman" w:eastAsia="Times New Roman" w:hAnsi="Times New Roman" w:cs="Times New Roman"/>
          <w:sz w:val="25"/>
          <w:szCs w:val="25"/>
        </w:rPr>
      </w:pPr>
    </w:p>
    <w:p w:rsidR="006D4E4A" w:rsidRPr="004E3167" w:rsidRDefault="006D4E4A" w:rsidP="006D4E4A">
      <w:pPr>
        <w:spacing w:after="0" w:line="240" w:lineRule="auto"/>
        <w:jc w:val="center"/>
        <w:rPr>
          <w:rFonts w:ascii="Times New Roman" w:eastAsia="Times New Roman" w:hAnsi="Times New Roman" w:cs="Times New Roman"/>
          <w:sz w:val="25"/>
          <w:szCs w:val="25"/>
        </w:rPr>
      </w:pPr>
    </w:p>
    <w:p w:rsidR="006D4E4A" w:rsidRPr="004E3167" w:rsidRDefault="006D4E4A" w:rsidP="006D4E4A">
      <w:pPr>
        <w:spacing w:after="0" w:line="240" w:lineRule="auto"/>
        <w:ind w:left="720"/>
        <w:jc w:val="both"/>
        <w:rPr>
          <w:rFonts w:ascii="Times New Roman" w:eastAsia="Times New Roman" w:hAnsi="Times New Roman" w:cs="Times New Roman"/>
          <w:sz w:val="25"/>
          <w:szCs w:val="25"/>
        </w:rPr>
      </w:pPr>
      <w:r w:rsidRPr="004E3167">
        <w:rPr>
          <w:rFonts w:ascii="Times New Roman" w:eastAsia="Times New Roman" w:hAnsi="Times New Roman" w:cs="Times New Roman"/>
          <w:sz w:val="25"/>
          <w:szCs w:val="25"/>
        </w:rPr>
        <w:t>The Land Acquisition Act, 1894 (the “Act 1894”) has been promulgated for the acquisition of land needed for the public purposes and for Companies and for determining the amount of compensation to be made on account of such acquisition.</w:t>
      </w:r>
    </w:p>
    <w:p w:rsidR="006D4E4A" w:rsidRPr="004E3167" w:rsidRDefault="006D4E4A" w:rsidP="006D4E4A">
      <w:pPr>
        <w:spacing w:after="0" w:line="240" w:lineRule="auto"/>
        <w:ind w:left="720"/>
        <w:jc w:val="both"/>
        <w:rPr>
          <w:rFonts w:ascii="Times New Roman" w:eastAsia="Times New Roman" w:hAnsi="Times New Roman" w:cs="Times New Roman"/>
          <w:sz w:val="25"/>
          <w:szCs w:val="25"/>
        </w:rPr>
      </w:pPr>
    </w:p>
    <w:p w:rsidR="006D4E4A" w:rsidRPr="004E3167" w:rsidRDefault="006D4E4A" w:rsidP="006D4E4A">
      <w:pPr>
        <w:spacing w:after="0" w:line="240" w:lineRule="auto"/>
        <w:ind w:left="720"/>
        <w:jc w:val="both"/>
        <w:rPr>
          <w:rFonts w:ascii="Times New Roman" w:eastAsia="Times New Roman" w:hAnsi="Times New Roman" w:cs="Times New Roman"/>
          <w:spacing w:val="-4"/>
          <w:sz w:val="25"/>
          <w:szCs w:val="25"/>
        </w:rPr>
      </w:pPr>
      <w:r w:rsidRPr="004E3167">
        <w:rPr>
          <w:rFonts w:ascii="Times New Roman" w:eastAsia="Times New Roman" w:hAnsi="Times New Roman" w:cs="Times New Roman"/>
          <w:sz w:val="25"/>
          <w:szCs w:val="25"/>
        </w:rPr>
        <w:t xml:space="preserve">Section 4 of the Act 1894 deals with </w:t>
      </w:r>
      <w:r w:rsidRPr="004E3167">
        <w:rPr>
          <w:rFonts w:ascii="Times New Roman" w:eastAsia="Times New Roman" w:hAnsi="Times New Roman" w:cs="Times New Roman"/>
          <w:spacing w:val="-4"/>
          <w:sz w:val="25"/>
          <w:szCs w:val="25"/>
        </w:rPr>
        <w:t>publication of the preliminary notification and powers of officers so conferred.  When it appears to the Collector of the District that the land is needed for the public purposes a notification to that effect shall be published in the official Gazette, and the Collector shall cause public notice of the substance of such notification to be given at convenient places in the said locality.</w:t>
      </w:r>
    </w:p>
    <w:p w:rsidR="006D4E4A" w:rsidRPr="004E3167" w:rsidRDefault="006D4E4A" w:rsidP="006D4E4A">
      <w:pPr>
        <w:spacing w:after="0" w:line="240" w:lineRule="auto"/>
        <w:ind w:left="720"/>
        <w:jc w:val="both"/>
        <w:rPr>
          <w:rFonts w:ascii="Times New Roman" w:eastAsia="Times New Roman" w:hAnsi="Times New Roman" w:cs="Times New Roman"/>
          <w:spacing w:val="-4"/>
          <w:sz w:val="25"/>
          <w:szCs w:val="25"/>
        </w:rPr>
      </w:pPr>
    </w:p>
    <w:p w:rsidR="006D4E4A" w:rsidRPr="004E3167" w:rsidRDefault="006D4E4A" w:rsidP="006D4E4A">
      <w:pPr>
        <w:spacing w:after="0" w:line="240" w:lineRule="auto"/>
        <w:ind w:left="720"/>
        <w:jc w:val="both"/>
        <w:rPr>
          <w:rFonts w:ascii="Times New Roman" w:eastAsia="Times New Roman" w:hAnsi="Times New Roman" w:cs="Times New Roman"/>
          <w:sz w:val="25"/>
          <w:szCs w:val="25"/>
        </w:rPr>
      </w:pPr>
      <w:r w:rsidRPr="004E3167">
        <w:rPr>
          <w:rFonts w:ascii="Times New Roman" w:eastAsia="Times New Roman" w:hAnsi="Times New Roman" w:cs="Times New Roman"/>
          <w:spacing w:val="-4"/>
          <w:sz w:val="25"/>
          <w:szCs w:val="25"/>
        </w:rPr>
        <w:t xml:space="preserve">Section </w:t>
      </w:r>
      <w:r w:rsidRPr="004E3167">
        <w:rPr>
          <w:rFonts w:ascii="Times New Roman" w:eastAsia="Times New Roman" w:hAnsi="Times New Roman" w:cs="Times New Roman"/>
          <w:spacing w:val="-8"/>
          <w:sz w:val="25"/>
          <w:szCs w:val="25"/>
        </w:rPr>
        <w:t xml:space="preserve">5 postulates the publication of Notification that particular land is needed for a public purpose or for a Company. When the land is required for a public purpose, the [Commissioner], and where land is to be acquired for a Company, the Provincial Government, is satisfied, after considering the result of the survey, if any, made under sub-section (2) of section 4, or if no survey is necessary, at any time, that any particular land included in a locality notified under sub-section (1) of section 4 is needed for a public purpose or a Company, as the case may be, a notification to that effect shall be published in the official Gazette, stating the district or other territorial division in which the land is situate, the purpose for which it is needed, its approximate area and situation, and where a plan has been made of the land, the place where such plan may be inspected, and the Collector shall cause public notice to be given of the substance of the notification at convenient places on or near the land to be acquired. </w:t>
      </w:r>
      <w:r w:rsidRPr="00E106D0">
        <w:rPr>
          <w:rFonts w:ascii="Times New Roman" w:eastAsia="Times New Roman" w:hAnsi="Times New Roman" w:cs="Times New Roman"/>
          <w:color w:val="FF0000"/>
          <w:spacing w:val="-8"/>
          <w:sz w:val="25"/>
          <w:szCs w:val="25"/>
        </w:rPr>
        <w:t xml:space="preserve">Section 5-A deals with the hearing of objections </w:t>
      </w:r>
      <w:r w:rsidRPr="004E3167">
        <w:rPr>
          <w:rFonts w:ascii="Times New Roman" w:eastAsia="Times New Roman" w:hAnsi="Times New Roman" w:cs="Times New Roman"/>
          <w:spacing w:val="-8"/>
          <w:sz w:val="25"/>
          <w:szCs w:val="25"/>
        </w:rPr>
        <w:t>on the land which is subject matter of acquisition and Section 6 pertain to d</w:t>
      </w:r>
      <w:r w:rsidRPr="004E3167">
        <w:rPr>
          <w:rFonts w:ascii="Times New Roman" w:eastAsia="Times New Roman" w:hAnsi="Times New Roman" w:cs="Times New Roman"/>
          <w:spacing w:val="-2"/>
          <w:sz w:val="25"/>
          <w:szCs w:val="25"/>
        </w:rPr>
        <w:t>eclaration that land is required for a public purpose.</w:t>
      </w:r>
    </w:p>
    <w:p w:rsidR="006D4E4A" w:rsidRPr="004E3167" w:rsidRDefault="006D4E4A" w:rsidP="006D4E4A">
      <w:pPr>
        <w:tabs>
          <w:tab w:val="left" w:pos="360"/>
          <w:tab w:val="left" w:pos="900"/>
        </w:tabs>
        <w:spacing w:after="0" w:line="240" w:lineRule="auto"/>
        <w:ind w:left="720"/>
        <w:jc w:val="both"/>
        <w:rPr>
          <w:rFonts w:ascii="Times New Roman" w:eastAsia="Times New Roman" w:hAnsi="Times New Roman" w:cs="Times New Roman"/>
          <w:sz w:val="25"/>
          <w:szCs w:val="25"/>
        </w:rPr>
      </w:pPr>
    </w:p>
    <w:p w:rsidR="006D4E4A" w:rsidRPr="004E3167" w:rsidRDefault="006D4E4A" w:rsidP="006D4E4A">
      <w:pPr>
        <w:tabs>
          <w:tab w:val="left" w:pos="360"/>
          <w:tab w:val="left" w:pos="900"/>
        </w:tabs>
        <w:spacing w:after="0" w:line="240" w:lineRule="auto"/>
        <w:ind w:left="720"/>
        <w:jc w:val="both"/>
        <w:rPr>
          <w:rFonts w:ascii="Times New Roman" w:eastAsia="Times New Roman" w:hAnsi="Times New Roman" w:cs="Times New Roman"/>
          <w:sz w:val="25"/>
          <w:szCs w:val="25"/>
        </w:rPr>
      </w:pPr>
      <w:r w:rsidRPr="004E3167">
        <w:rPr>
          <w:rFonts w:ascii="Times New Roman" w:eastAsia="Times New Roman" w:hAnsi="Times New Roman" w:cs="Times New Roman"/>
          <w:sz w:val="25"/>
          <w:szCs w:val="25"/>
        </w:rPr>
        <w:t xml:space="preserve">Section 7 empowers Collector to take order for acquisition after declaration when the land so declared to be needed for public purposes or for a company. Under section 8 direction has been given that the Collector shall thereupon cause the land (unless it has been already marked out under section 4) to be marked out. He shall also cause it to be measured, and if no plan has been made thereof, a plan to be made of the same. Section 9 deals with Notice to persons so interested. Section 10 postulates Power to require and enforce the making of statements as to names and interests. Section 11 deals with the Enquiry into measurements, value and claims and award by the Collector (under section 12) when to be final. Section 12-A correct any mistake clerical or arithmetical. </w:t>
      </w:r>
    </w:p>
    <w:p w:rsidR="006D4E4A" w:rsidRPr="004E3167" w:rsidRDefault="006D4E4A" w:rsidP="006D4E4A">
      <w:pPr>
        <w:tabs>
          <w:tab w:val="left" w:pos="360"/>
          <w:tab w:val="left" w:pos="900"/>
        </w:tabs>
        <w:spacing w:after="0" w:line="240" w:lineRule="auto"/>
        <w:jc w:val="both"/>
        <w:rPr>
          <w:rFonts w:ascii="Times New Roman" w:eastAsia="Times New Roman" w:hAnsi="Times New Roman" w:cs="Times New Roman"/>
          <w:sz w:val="25"/>
          <w:szCs w:val="25"/>
        </w:rPr>
      </w:pPr>
    </w:p>
    <w:p w:rsidR="006D4E4A" w:rsidRPr="004E3167" w:rsidRDefault="006D4E4A" w:rsidP="006D4E4A">
      <w:pPr>
        <w:spacing w:after="0" w:line="240" w:lineRule="auto"/>
        <w:ind w:left="720"/>
        <w:jc w:val="both"/>
        <w:rPr>
          <w:rFonts w:ascii="Times New Roman" w:eastAsia="Times New Roman" w:hAnsi="Times New Roman" w:cs="Times New Roman"/>
          <w:sz w:val="25"/>
          <w:szCs w:val="25"/>
        </w:rPr>
      </w:pPr>
      <w:r w:rsidRPr="004E3167">
        <w:rPr>
          <w:rFonts w:ascii="Times New Roman" w:eastAsia="Times New Roman" w:hAnsi="Times New Roman" w:cs="Times New Roman"/>
          <w:spacing w:val="-6"/>
          <w:sz w:val="25"/>
          <w:szCs w:val="25"/>
        </w:rPr>
        <w:t xml:space="preserve">Section 14 enshrined </w:t>
      </w:r>
      <w:r w:rsidRPr="004E3167">
        <w:rPr>
          <w:rFonts w:ascii="Times New Roman" w:eastAsia="Times New Roman" w:hAnsi="Times New Roman" w:cs="Times New Roman"/>
          <w:spacing w:val="-6"/>
          <w:sz w:val="25"/>
          <w:szCs w:val="25"/>
        </w:rPr>
        <w:tab/>
        <w:t xml:space="preserve">Power to summon and enforce attendance of witnesses and production of documents. Section </w:t>
      </w:r>
      <w:r w:rsidRPr="004E3167">
        <w:rPr>
          <w:rFonts w:ascii="Times New Roman" w:eastAsia="Times New Roman" w:hAnsi="Times New Roman" w:cs="Times New Roman"/>
          <w:sz w:val="25"/>
          <w:szCs w:val="25"/>
        </w:rPr>
        <w:t xml:space="preserve">15 states matters to be considered and neglected in determining the amount of compensation, the Collector shall be guided by the </w:t>
      </w:r>
      <w:r w:rsidRPr="004E3167">
        <w:rPr>
          <w:rFonts w:ascii="Times New Roman" w:eastAsia="Times New Roman" w:hAnsi="Times New Roman" w:cs="Times New Roman"/>
          <w:sz w:val="25"/>
          <w:szCs w:val="25"/>
        </w:rPr>
        <w:lastRenderedPageBreak/>
        <w:t>provisions contained in sections 23 and 24. Section 16 regulates the taking over possession of the acquired land.</w:t>
      </w:r>
    </w:p>
    <w:p w:rsidR="006D4E4A" w:rsidRPr="004E3167" w:rsidRDefault="006D4E4A" w:rsidP="006D4E4A">
      <w:pPr>
        <w:spacing w:after="0" w:line="240" w:lineRule="auto"/>
        <w:outlineLvl w:val="0"/>
        <w:rPr>
          <w:rFonts w:ascii="Times New Roman" w:eastAsia="Times New Roman" w:hAnsi="Times New Roman" w:cs="Times New Roman"/>
          <w:caps/>
          <w:sz w:val="25"/>
          <w:szCs w:val="25"/>
        </w:rPr>
      </w:pPr>
    </w:p>
    <w:p w:rsidR="006D4E4A" w:rsidRPr="004E3167" w:rsidRDefault="006D4E4A" w:rsidP="006D4E4A">
      <w:pPr>
        <w:tabs>
          <w:tab w:val="left" w:pos="810"/>
        </w:tabs>
        <w:spacing w:after="0" w:line="240" w:lineRule="auto"/>
        <w:ind w:left="720"/>
        <w:jc w:val="both"/>
        <w:rPr>
          <w:rFonts w:ascii="Times New Roman" w:eastAsia="Times New Roman" w:hAnsi="Times New Roman" w:cs="Times New Roman"/>
          <w:spacing w:val="-4"/>
          <w:sz w:val="25"/>
          <w:szCs w:val="25"/>
        </w:rPr>
      </w:pPr>
      <w:r w:rsidRPr="004E3167">
        <w:rPr>
          <w:rFonts w:ascii="Times New Roman" w:eastAsia="Times New Roman" w:hAnsi="Times New Roman" w:cs="Times New Roman"/>
          <w:sz w:val="25"/>
          <w:szCs w:val="25"/>
        </w:rPr>
        <w:t xml:space="preserve">Section 23 directs matters to be considered in determining compensation. In determining the amount of compensation to be awarded for land acquired under this Act, the Court shall take into consideration–first, the market-value of the land at the date of the publication of the notification under section 4, sub-section. </w:t>
      </w:r>
      <w:r w:rsidRPr="004E3167">
        <w:rPr>
          <w:rFonts w:ascii="Times New Roman" w:eastAsia="Times New Roman" w:hAnsi="Times New Roman" w:cs="Times New Roman"/>
          <w:spacing w:val="-6"/>
          <w:sz w:val="25"/>
          <w:szCs w:val="25"/>
        </w:rPr>
        <w:t xml:space="preserve">For the purpose of determining the market-value, the Court shall take into account transfer of land similarly situated and in similar use. The potential-value of the land to be acquired if put to a different use shall only be taken into consideration if it is proved that land similarly situated and previously in similar use has, before the date of the notification under sub-section (1) of section 4, been transferred with a view to being put to the use relied upon as affecting the potential value of the land to be acquired </w:t>
      </w:r>
      <w:r w:rsidRPr="004E3167">
        <w:rPr>
          <w:rFonts w:ascii="Times New Roman" w:eastAsia="Times New Roman" w:hAnsi="Times New Roman" w:cs="Times New Roman"/>
          <w:sz w:val="25"/>
          <w:szCs w:val="25"/>
        </w:rPr>
        <w:t xml:space="preserve">Provided that if the market-value has been increased in consequence of the land being put to a use which is unlawful or contrary to public policy that use shall be disregarded and the market-value shall be deemed to be the market-value of the land if it were put to ordinary use; and </w:t>
      </w:r>
      <w:r w:rsidRPr="004E3167">
        <w:rPr>
          <w:rFonts w:ascii="Times New Roman" w:eastAsia="Times New Roman" w:hAnsi="Times New Roman" w:cs="Times New Roman"/>
          <w:spacing w:val="-4"/>
          <w:sz w:val="25"/>
          <w:szCs w:val="25"/>
        </w:rPr>
        <w:t>if the market-value of any building has been increased in consequence of the building being so overcrowded as to be dangerous to the health of the inmates, such overcrowding shall be disregarded and the market-value shall be deemed to be the market-value of the building if occupied by such number of persons only as can be accommodated in it without risk of danger to health from overcrowding.</w:t>
      </w:r>
      <w:r w:rsidRPr="004E3167">
        <w:rPr>
          <w:rFonts w:ascii="Times New Roman" w:eastAsia="Times New Roman" w:hAnsi="Times New Roman" w:cs="Times New Roman"/>
          <w:sz w:val="25"/>
          <w:szCs w:val="25"/>
        </w:rPr>
        <w:t xml:space="preserve"> secondly, the damage sustained by the person interested, by reason of the taking of any standing crops or trees which may be on the land at the time of the Collector’s taking possession thereof, thirdly, the damage (if any) sustained by the person interested, at the time of the Collector’s taking possession of the land, by reason of severing such land from his other land. </w:t>
      </w:r>
      <w:r w:rsidRPr="004E3167">
        <w:rPr>
          <w:rFonts w:ascii="Times New Roman" w:eastAsia="Times New Roman" w:hAnsi="Times New Roman" w:cs="Times New Roman"/>
          <w:spacing w:val="-4"/>
          <w:sz w:val="25"/>
          <w:szCs w:val="25"/>
        </w:rPr>
        <w:t>In addition to the market-value of the land as above provided, the Court shall award a sum of fifteen per centum on such market-value, in consideration of the compulsory nature of the acquisition, if the acquisition has been made for a public purpose and a sum of twenty-five per centum on such market-value if the acquisition has been made for a Company.</w:t>
      </w:r>
    </w:p>
    <w:p w:rsidR="006D4E4A" w:rsidRPr="004E3167" w:rsidRDefault="006D4E4A" w:rsidP="006D4E4A">
      <w:pPr>
        <w:tabs>
          <w:tab w:val="left" w:pos="360"/>
          <w:tab w:val="left" w:pos="900"/>
        </w:tabs>
        <w:spacing w:after="0" w:line="240" w:lineRule="auto"/>
        <w:jc w:val="both"/>
        <w:rPr>
          <w:rFonts w:ascii="Times New Roman" w:eastAsia="Times New Roman" w:hAnsi="Times New Roman" w:cs="Times New Roman"/>
          <w:sz w:val="25"/>
          <w:szCs w:val="25"/>
        </w:rPr>
      </w:pPr>
    </w:p>
    <w:p w:rsidR="006D4E4A" w:rsidRPr="004E3167" w:rsidRDefault="006D4E4A" w:rsidP="006D4E4A">
      <w:pPr>
        <w:spacing w:after="0" w:line="240" w:lineRule="auto"/>
        <w:ind w:left="720"/>
        <w:jc w:val="both"/>
        <w:rPr>
          <w:rFonts w:ascii="Times New Roman" w:eastAsia="Times New Roman" w:hAnsi="Times New Roman" w:cs="Times New Roman"/>
          <w:spacing w:val="-8"/>
          <w:sz w:val="25"/>
          <w:szCs w:val="25"/>
        </w:rPr>
      </w:pPr>
      <w:r w:rsidRPr="004E3167">
        <w:rPr>
          <w:rFonts w:ascii="Times New Roman" w:eastAsia="Times New Roman" w:hAnsi="Times New Roman" w:cs="Times New Roman"/>
          <w:sz w:val="25"/>
          <w:szCs w:val="25"/>
        </w:rPr>
        <w:t>Section 24 states matters to be neglected in determining compensation. Section 25 deals with the R</w:t>
      </w:r>
      <w:r w:rsidRPr="004E3167">
        <w:rPr>
          <w:rFonts w:ascii="Times New Roman" w:eastAsia="Times New Roman" w:hAnsi="Times New Roman" w:cs="Times New Roman"/>
          <w:spacing w:val="-8"/>
          <w:sz w:val="25"/>
          <w:szCs w:val="25"/>
        </w:rPr>
        <w:t xml:space="preserve">ules as to amount of compensation. Section </w:t>
      </w:r>
      <w:r w:rsidRPr="004E3167">
        <w:rPr>
          <w:rFonts w:ascii="Times New Roman" w:eastAsia="Times New Roman" w:hAnsi="Times New Roman" w:cs="Times New Roman"/>
          <w:sz w:val="25"/>
          <w:szCs w:val="25"/>
        </w:rPr>
        <w:t>27 relates to cost by stating that every such award shall also state the amount of costs incurred in the Proceedings under this part, and by what persons and in what proportions they are to be paid.</w:t>
      </w:r>
      <w:r w:rsidRPr="004E3167">
        <w:rPr>
          <w:rFonts w:ascii="Times New Roman" w:eastAsia="Times New Roman" w:hAnsi="Times New Roman" w:cs="Times New Roman"/>
          <w:spacing w:val="-8"/>
          <w:sz w:val="25"/>
          <w:szCs w:val="25"/>
        </w:rPr>
        <w:t xml:space="preserve"> </w:t>
      </w:r>
      <w:r w:rsidRPr="004E3167">
        <w:rPr>
          <w:rFonts w:ascii="Times New Roman" w:eastAsia="Times New Roman" w:hAnsi="Times New Roman" w:cs="Times New Roman"/>
          <w:spacing w:val="-2"/>
          <w:sz w:val="25"/>
          <w:szCs w:val="25"/>
        </w:rPr>
        <w:t>When the award of the Collector is not upheld, the costs shall ordinarily be paid by the Collector, unless the Court shall be of opinion that the claim of the applicant was so extravagant or that he was so negligent in putting his case before the Collector that some deduction from his costs should be made or that he should pay a part of the Collector’s costs.</w:t>
      </w:r>
    </w:p>
    <w:p w:rsidR="006D4E4A" w:rsidRPr="004E3167" w:rsidRDefault="006D4E4A" w:rsidP="006D4E4A">
      <w:pPr>
        <w:tabs>
          <w:tab w:val="left" w:pos="450"/>
        </w:tabs>
        <w:spacing w:after="0" w:line="240" w:lineRule="auto"/>
        <w:ind w:left="720"/>
        <w:jc w:val="both"/>
        <w:rPr>
          <w:rFonts w:ascii="Times New Roman" w:eastAsia="Times New Roman" w:hAnsi="Times New Roman" w:cs="Times New Roman"/>
          <w:sz w:val="25"/>
          <w:szCs w:val="25"/>
        </w:rPr>
      </w:pPr>
    </w:p>
    <w:p w:rsidR="006D4E4A" w:rsidRPr="004E3167" w:rsidRDefault="006D4E4A" w:rsidP="006D4E4A">
      <w:pPr>
        <w:tabs>
          <w:tab w:val="left" w:pos="450"/>
        </w:tabs>
        <w:spacing w:after="0" w:line="240" w:lineRule="auto"/>
        <w:ind w:left="720"/>
        <w:jc w:val="both"/>
        <w:rPr>
          <w:rFonts w:ascii="Times New Roman" w:eastAsia="Times New Roman" w:hAnsi="Times New Roman" w:cs="Times New Roman"/>
          <w:sz w:val="25"/>
          <w:szCs w:val="25"/>
        </w:rPr>
      </w:pPr>
      <w:r w:rsidRPr="004E3167">
        <w:rPr>
          <w:rFonts w:ascii="Times New Roman" w:eastAsia="Times New Roman" w:hAnsi="Times New Roman" w:cs="Times New Roman"/>
          <w:sz w:val="25"/>
          <w:szCs w:val="25"/>
        </w:rPr>
        <w:t>Section 29 deals with particulars of apportionment to be specified. Section 30 deals with dispute as to apportionment. Section 31 deals with the payment of compensation or deposit of the same in Court and Section 38 empower that Company may be authorized to enter and survey. Section 39 deals with the previous consent of Commissioner and execution of agreement necessary.</w:t>
      </w:r>
    </w:p>
    <w:p w:rsidR="006D4E4A" w:rsidRPr="004E3167" w:rsidRDefault="006D4E4A" w:rsidP="006D4E4A">
      <w:pPr>
        <w:tabs>
          <w:tab w:val="left" w:pos="450"/>
        </w:tabs>
        <w:spacing w:after="0" w:line="240" w:lineRule="auto"/>
        <w:ind w:left="720"/>
        <w:jc w:val="both"/>
        <w:rPr>
          <w:rFonts w:ascii="Times New Roman" w:eastAsia="Times New Roman" w:hAnsi="Times New Roman" w:cs="Times New Roman"/>
          <w:sz w:val="25"/>
          <w:szCs w:val="25"/>
        </w:rPr>
      </w:pPr>
    </w:p>
    <w:p w:rsidR="006D4E4A" w:rsidRPr="004E3167" w:rsidRDefault="006D4E4A" w:rsidP="006D4E4A">
      <w:pPr>
        <w:spacing w:after="0" w:line="240" w:lineRule="auto"/>
        <w:ind w:left="720"/>
        <w:jc w:val="both"/>
        <w:rPr>
          <w:rFonts w:ascii="Times New Roman" w:eastAsia="Times New Roman" w:hAnsi="Times New Roman" w:cs="Times New Roman"/>
          <w:sz w:val="25"/>
          <w:szCs w:val="25"/>
        </w:rPr>
      </w:pPr>
      <w:r w:rsidRPr="004E3167">
        <w:rPr>
          <w:rFonts w:ascii="Times New Roman" w:eastAsia="Times New Roman" w:hAnsi="Times New Roman" w:cs="Times New Roman"/>
          <w:sz w:val="25"/>
          <w:szCs w:val="25"/>
        </w:rPr>
        <w:t>Section 41 provides Agreement with Provincial Government.– If the Commissioner is satisfied after considering the report, if any, of the Collector under section 5-A, sub-section (2), or on the report of the officer making an inquiry under section 40 that the object of the proposed in acquisition is to obtain land for one of the purposes referred to clause (a) or clause (</w:t>
      </w:r>
      <w:proofErr w:type="spellStart"/>
      <w:r w:rsidRPr="004E3167">
        <w:rPr>
          <w:rFonts w:ascii="Times New Roman" w:eastAsia="Times New Roman" w:hAnsi="Times New Roman" w:cs="Times New Roman"/>
          <w:sz w:val="25"/>
          <w:szCs w:val="25"/>
        </w:rPr>
        <w:t>aa</w:t>
      </w:r>
      <w:proofErr w:type="spellEnd"/>
      <w:r w:rsidRPr="004E3167">
        <w:rPr>
          <w:rFonts w:ascii="Times New Roman" w:eastAsia="Times New Roman" w:hAnsi="Times New Roman" w:cs="Times New Roman"/>
          <w:sz w:val="25"/>
          <w:szCs w:val="25"/>
        </w:rPr>
        <w:t>) or clause (b) of sub-section (1) of section 40] [he] shall require the Company to enter into an agreement with the Provincial Government, providing to the satisfaction of the Provincial Government for the matter duly mentioned there and every such agreement shall, as soon as may be after its execution, be published under Section 42 of the Act ibid in the official Gazette and the acquisition shall be deemed to have been made subject to the terms of such agreement.</w:t>
      </w:r>
    </w:p>
    <w:p w:rsidR="006D4E4A" w:rsidRPr="004E3167" w:rsidRDefault="006D4E4A" w:rsidP="006D4E4A">
      <w:pPr>
        <w:spacing w:after="0" w:line="240" w:lineRule="auto"/>
        <w:ind w:left="720"/>
        <w:jc w:val="both"/>
        <w:rPr>
          <w:rFonts w:ascii="Times New Roman" w:eastAsia="Times New Roman" w:hAnsi="Times New Roman" w:cs="Times New Roman"/>
          <w:sz w:val="25"/>
          <w:szCs w:val="25"/>
        </w:rPr>
      </w:pPr>
    </w:p>
    <w:p w:rsidR="006D4E4A" w:rsidRPr="004E3167" w:rsidRDefault="006D4E4A" w:rsidP="006D4E4A">
      <w:pPr>
        <w:spacing w:after="0" w:line="240" w:lineRule="auto"/>
        <w:ind w:left="720"/>
        <w:jc w:val="both"/>
        <w:rPr>
          <w:rFonts w:ascii="Times New Roman" w:eastAsia="Times New Roman" w:hAnsi="Times New Roman" w:cs="Times New Roman"/>
          <w:spacing w:val="-2"/>
          <w:sz w:val="25"/>
          <w:szCs w:val="25"/>
        </w:rPr>
      </w:pPr>
      <w:r w:rsidRPr="004E3167">
        <w:rPr>
          <w:rFonts w:ascii="Times New Roman" w:eastAsia="Times New Roman" w:hAnsi="Times New Roman" w:cs="Times New Roman"/>
          <w:spacing w:val="-2"/>
          <w:sz w:val="25"/>
          <w:szCs w:val="25"/>
        </w:rPr>
        <w:t xml:space="preserve">Sections 39 to 42 not to apply where Government bound by agreement to provide land for Companies and Section 43-A deals with the restriction on transfer etc. by imposing ban. Section 44 deals that how agreement with Railway Company may be proved by production of a printed copy thereof purporting to be printed by order of Government. </w:t>
      </w:r>
    </w:p>
    <w:p w:rsidR="006D4E4A" w:rsidRPr="004E3167" w:rsidRDefault="006D4E4A" w:rsidP="006D4E4A">
      <w:pPr>
        <w:spacing w:after="0" w:line="240" w:lineRule="auto"/>
        <w:ind w:left="720"/>
        <w:jc w:val="both"/>
        <w:rPr>
          <w:rFonts w:ascii="Times New Roman" w:eastAsia="Times New Roman" w:hAnsi="Times New Roman" w:cs="Times New Roman"/>
          <w:spacing w:val="-2"/>
          <w:sz w:val="25"/>
          <w:szCs w:val="25"/>
        </w:rPr>
      </w:pPr>
    </w:p>
    <w:p w:rsidR="006D4E4A" w:rsidRPr="004E3167" w:rsidRDefault="006D4E4A" w:rsidP="006D4E4A">
      <w:pPr>
        <w:spacing w:after="0" w:line="240" w:lineRule="auto"/>
        <w:ind w:left="720"/>
        <w:jc w:val="both"/>
        <w:rPr>
          <w:rFonts w:ascii="Times New Roman" w:eastAsia="Times New Roman" w:hAnsi="Times New Roman" w:cs="Times New Roman"/>
          <w:sz w:val="25"/>
          <w:szCs w:val="25"/>
        </w:rPr>
      </w:pPr>
      <w:r w:rsidRPr="004E3167">
        <w:rPr>
          <w:rFonts w:ascii="Times New Roman" w:eastAsia="Times New Roman" w:hAnsi="Times New Roman" w:cs="Times New Roman"/>
          <w:sz w:val="25"/>
          <w:szCs w:val="25"/>
        </w:rPr>
        <w:t xml:space="preserve">Section 46 provides Penalty for obstructing acquisition of land. Section </w:t>
      </w:r>
      <w:r w:rsidRPr="004E3167">
        <w:rPr>
          <w:rFonts w:ascii="Times New Roman" w:eastAsia="Times New Roman" w:hAnsi="Times New Roman" w:cs="Times New Roman"/>
          <w:spacing w:val="-4"/>
          <w:sz w:val="25"/>
          <w:szCs w:val="25"/>
        </w:rPr>
        <w:t xml:space="preserve">47 empowers Magistrate to enforce surrender and section 48 states that </w:t>
      </w:r>
      <w:r w:rsidRPr="004E3167">
        <w:rPr>
          <w:rFonts w:ascii="Times New Roman" w:eastAsia="Times New Roman" w:hAnsi="Times New Roman" w:cs="Times New Roman"/>
          <w:sz w:val="25"/>
          <w:szCs w:val="25"/>
        </w:rPr>
        <w:tab/>
        <w:t>Completion of acquisition not compulsory, but compensation to be awarded when not completed.</w:t>
      </w:r>
    </w:p>
    <w:p w:rsidR="006D4E4A" w:rsidRPr="004E3167" w:rsidRDefault="006D4E4A" w:rsidP="006D4E4A">
      <w:pPr>
        <w:spacing w:after="0" w:line="240" w:lineRule="auto"/>
        <w:ind w:left="720"/>
        <w:jc w:val="both"/>
        <w:rPr>
          <w:rFonts w:ascii="Times New Roman" w:eastAsia="Times New Roman" w:hAnsi="Times New Roman" w:cs="Times New Roman"/>
          <w:sz w:val="25"/>
          <w:szCs w:val="25"/>
        </w:rPr>
      </w:pPr>
    </w:p>
    <w:p w:rsidR="006D4E4A" w:rsidRPr="004E3167" w:rsidRDefault="006D4E4A" w:rsidP="006D4E4A">
      <w:pPr>
        <w:spacing w:after="0" w:line="240" w:lineRule="auto"/>
        <w:ind w:left="720"/>
        <w:jc w:val="both"/>
        <w:rPr>
          <w:rFonts w:ascii="Times New Roman" w:eastAsia="Times New Roman" w:hAnsi="Times New Roman" w:cs="Times New Roman"/>
          <w:sz w:val="25"/>
          <w:szCs w:val="25"/>
        </w:rPr>
      </w:pPr>
      <w:r w:rsidRPr="004E3167">
        <w:rPr>
          <w:rFonts w:ascii="Times New Roman" w:eastAsia="Times New Roman" w:hAnsi="Times New Roman" w:cs="Times New Roman"/>
          <w:sz w:val="25"/>
          <w:szCs w:val="25"/>
        </w:rPr>
        <w:t xml:space="preserve">Section 50 postulates that the acquisition of land at cost of a local authority or Company. Section 51 exempt from stamp duty and fees and section 52 </w:t>
      </w:r>
      <w:proofErr w:type="gramStart"/>
      <w:r w:rsidRPr="004E3167">
        <w:rPr>
          <w:rFonts w:ascii="Times New Roman" w:eastAsia="Times New Roman" w:hAnsi="Times New Roman" w:cs="Times New Roman"/>
          <w:sz w:val="25"/>
          <w:szCs w:val="25"/>
        </w:rPr>
        <w:t>immunes</w:t>
      </w:r>
      <w:proofErr w:type="gramEnd"/>
      <w:r w:rsidRPr="004E3167">
        <w:rPr>
          <w:rFonts w:ascii="Times New Roman" w:eastAsia="Times New Roman" w:hAnsi="Times New Roman" w:cs="Times New Roman"/>
          <w:sz w:val="25"/>
          <w:szCs w:val="25"/>
        </w:rPr>
        <w:t xml:space="preserve"> person for any action against any suit, proceeding etc. </w:t>
      </w:r>
    </w:p>
    <w:p w:rsidR="006D4E4A" w:rsidRPr="004E3167" w:rsidRDefault="006D4E4A" w:rsidP="006D4E4A">
      <w:pPr>
        <w:spacing w:after="0" w:line="240" w:lineRule="auto"/>
        <w:ind w:left="720"/>
        <w:jc w:val="both"/>
        <w:rPr>
          <w:rFonts w:ascii="Times New Roman" w:eastAsia="Times New Roman" w:hAnsi="Times New Roman" w:cs="Times New Roman"/>
          <w:sz w:val="25"/>
          <w:szCs w:val="25"/>
        </w:rPr>
      </w:pPr>
    </w:p>
    <w:p w:rsidR="006D4E4A" w:rsidRPr="00601E08" w:rsidRDefault="006D4E4A" w:rsidP="00601E08">
      <w:pPr>
        <w:spacing w:after="0" w:line="240" w:lineRule="auto"/>
        <w:ind w:left="720"/>
        <w:jc w:val="both"/>
        <w:rPr>
          <w:rFonts w:ascii="Times New Roman" w:eastAsia="Times New Roman" w:hAnsi="Times New Roman" w:cs="Times New Roman"/>
          <w:sz w:val="25"/>
          <w:szCs w:val="25"/>
        </w:rPr>
      </w:pPr>
      <w:r w:rsidRPr="004E3167">
        <w:rPr>
          <w:rFonts w:ascii="Times New Roman" w:eastAsia="Times New Roman" w:hAnsi="Times New Roman" w:cs="Times New Roman"/>
          <w:sz w:val="25"/>
          <w:szCs w:val="25"/>
        </w:rPr>
        <w:t xml:space="preserve">The Act 1894 provides that the Code of Civil Procedure has to apply to proceedings before Court under section 53 whereas the section 54 provides procedure for appeal in proceeding before court. Section 55 empower Government to make rules consistent with this Act for guidance of officers in all matters connected with its enforcement </w:t>
      </w:r>
      <w:proofErr w:type="gramStart"/>
      <w:r w:rsidRPr="004E3167">
        <w:rPr>
          <w:rFonts w:ascii="Times New Roman" w:eastAsia="Times New Roman" w:hAnsi="Times New Roman" w:cs="Times New Roman"/>
          <w:sz w:val="25"/>
          <w:szCs w:val="25"/>
        </w:rPr>
        <w:t>and</w:t>
      </w:r>
      <w:proofErr w:type="gramEnd"/>
      <w:r w:rsidRPr="004E3167">
        <w:rPr>
          <w:rFonts w:ascii="Times New Roman" w:eastAsia="Times New Roman" w:hAnsi="Times New Roman" w:cs="Times New Roman"/>
          <w:sz w:val="25"/>
          <w:szCs w:val="25"/>
        </w:rPr>
        <w:t xml:space="preserve"> may from time to time alter and add to the rules so made.</w:t>
      </w:r>
    </w:p>
    <w:p w:rsidR="0024698A" w:rsidRDefault="0024698A"/>
    <w:sectPr w:rsidR="0024698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0404"/>
    <w:rsid w:val="001775D4"/>
    <w:rsid w:val="0024698A"/>
    <w:rsid w:val="004165EA"/>
    <w:rsid w:val="00601E08"/>
    <w:rsid w:val="006D4E4A"/>
    <w:rsid w:val="00990404"/>
    <w:rsid w:val="00A82EC8"/>
    <w:rsid w:val="00ED5CDF"/>
    <w:rsid w:val="00FC67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ind w:left="72" w:hanging="72"/>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4E4A"/>
    <w:pPr>
      <w:spacing w:after="200" w:line="276" w:lineRule="auto"/>
      <w:ind w:left="0" w:firstLine="0"/>
      <w:jc w:val="left"/>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ind w:left="72" w:hanging="72"/>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4E4A"/>
    <w:pPr>
      <w:spacing w:after="200" w:line="276" w:lineRule="auto"/>
      <w:ind w:left="0" w:firstLine="0"/>
      <w:jc w:val="left"/>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3</Pages>
  <Words>1259</Words>
  <Characters>7181</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4</cp:revision>
  <dcterms:created xsi:type="dcterms:W3CDTF">2022-08-29T11:54:00Z</dcterms:created>
  <dcterms:modified xsi:type="dcterms:W3CDTF">2022-08-30T04:08:00Z</dcterms:modified>
</cp:coreProperties>
</file>